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7D" w:rsidRDefault="00C4427D" w:rsidP="00C4427D">
      <w:pPr>
        <w:spacing w:after="0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Universidad Distrital Francisco José de Caldas</w:t>
      </w:r>
    </w:p>
    <w:p w:rsidR="00C4427D" w:rsidRDefault="00C4427D" w:rsidP="00C4427D">
      <w:pPr>
        <w:spacing w:after="0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Facultad de Ciencias y Educación</w:t>
      </w:r>
    </w:p>
    <w:p w:rsidR="00C4427D" w:rsidRDefault="00C4427D" w:rsidP="00C4427D">
      <w:pPr>
        <w:spacing w:after="0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Proyecto Curricular de Licenciatura en Biología</w:t>
      </w:r>
    </w:p>
    <w:p w:rsidR="00C4427D" w:rsidRDefault="00C4427D" w:rsidP="00C4427D">
      <w:pPr>
        <w:jc w:val="center"/>
      </w:pPr>
      <w:r>
        <w:rPr>
          <w:rFonts w:asciiTheme="majorHAnsi" w:hAnsiTheme="majorHAnsi"/>
          <w:sz w:val="24"/>
        </w:rPr>
        <w:t>Formación Docente</w:t>
      </w:r>
    </w:p>
    <w:p w:rsidR="00C4427D" w:rsidRPr="00C4427D" w:rsidRDefault="00C4427D" w:rsidP="00C4427D">
      <w:pPr>
        <w:spacing w:after="0"/>
        <w:rPr>
          <w:color w:val="1F497D" w:themeColor="text2"/>
          <w:sz w:val="28"/>
        </w:rPr>
      </w:pPr>
    </w:p>
    <w:p w:rsidR="00393A58" w:rsidRDefault="00393A58" w:rsidP="00C4427D">
      <w:pPr>
        <w:spacing w:after="0"/>
        <w:rPr>
          <w:rFonts w:asciiTheme="majorHAnsi" w:hAnsiTheme="majorHAnsi"/>
          <w:color w:val="1F497D" w:themeColor="text2"/>
          <w:sz w:val="28"/>
        </w:rPr>
      </w:pPr>
    </w:p>
    <w:p w:rsidR="00755649" w:rsidRPr="00C4427D" w:rsidRDefault="00C4427D" w:rsidP="00C4427D">
      <w:pPr>
        <w:spacing w:after="0"/>
        <w:rPr>
          <w:rFonts w:asciiTheme="majorHAnsi" w:hAnsiTheme="majorHAnsi"/>
          <w:color w:val="1F497D" w:themeColor="text2"/>
          <w:sz w:val="28"/>
        </w:rPr>
      </w:pPr>
      <w:r w:rsidRPr="00C4427D">
        <w:rPr>
          <w:rFonts w:asciiTheme="majorHAnsi" w:hAnsiTheme="majorHAnsi"/>
          <w:color w:val="1F497D" w:themeColor="text2"/>
          <w:sz w:val="28"/>
        </w:rPr>
        <w:t>Relatoría</w:t>
      </w:r>
    </w:p>
    <w:p w:rsidR="00C4427D" w:rsidRDefault="00C4427D" w:rsidP="00C4427D">
      <w:pPr>
        <w:pBdr>
          <w:bottom w:val="single" w:sz="4" w:space="1" w:color="auto"/>
        </w:pBdr>
        <w:spacing w:after="0"/>
        <w:rPr>
          <w:rFonts w:asciiTheme="majorHAnsi" w:hAnsiTheme="majorHAnsi"/>
          <w:color w:val="1F497D" w:themeColor="text2"/>
          <w:sz w:val="24"/>
        </w:rPr>
      </w:pPr>
      <w:r w:rsidRPr="00C4427D">
        <w:rPr>
          <w:rFonts w:asciiTheme="majorHAnsi" w:hAnsiTheme="majorHAnsi"/>
          <w:color w:val="1F497D" w:themeColor="text2"/>
          <w:sz w:val="24"/>
        </w:rPr>
        <w:t xml:space="preserve">30 de Marzo del 2012 </w:t>
      </w:r>
    </w:p>
    <w:p w:rsidR="00C4427D" w:rsidRDefault="00C4427D" w:rsidP="00C4427D">
      <w:pPr>
        <w:rPr>
          <w:rFonts w:asciiTheme="majorHAnsi" w:hAnsiTheme="majorHAnsi"/>
          <w:sz w:val="24"/>
        </w:rPr>
      </w:pPr>
    </w:p>
    <w:p w:rsidR="00C4427D" w:rsidRDefault="002C5648" w:rsidP="00C4427D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 clase</w:t>
      </w:r>
      <w:r w:rsidR="00C4427D">
        <w:rPr>
          <w:rFonts w:asciiTheme="majorHAnsi" w:hAnsiTheme="majorHAnsi"/>
          <w:sz w:val="24"/>
        </w:rPr>
        <w:t xml:space="preserve"> inicia con una breve reflexión de la película observada la clase anterior y su vinculación con el curso de formación docente. Luego se relata una historia, en la que un luchador de artes marciales y también profesor se enfrenta a otro maestro de artes marciales, el profesor sale victorioso y sus estudiantes muestran admiración, de esto el profesor manifiesta la confianza en si mismo. De allí se observa la importancia del docente como agente formador y trasformador.</w:t>
      </w:r>
    </w:p>
    <w:p w:rsidR="00C4427D" w:rsidRDefault="00C4427D" w:rsidP="00C4427D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El profesor menciona el trabajo a realizar e semana santa: leer lectura ¿Qué es la pedagogía? De Rafael Ávila, y menciona los parámetros de la investigación</w:t>
      </w:r>
      <w:r w:rsidR="00393A58">
        <w:rPr>
          <w:rFonts w:asciiTheme="majorHAnsi" w:hAnsiTheme="majorHAnsi"/>
          <w:sz w:val="24"/>
        </w:rPr>
        <w:t xml:space="preserve">  realizar en el curso que son,</w:t>
      </w:r>
      <w:r>
        <w:rPr>
          <w:rFonts w:asciiTheme="majorHAnsi" w:hAnsiTheme="majorHAnsi"/>
          <w:sz w:val="24"/>
        </w:rPr>
        <w:t xml:space="preserve"> Formular la idea inicial del proyecto, búsqueda de información, plantear el problema con sus objetivos, justificación, metodología y cronograma, y la presentación del proyecto.</w:t>
      </w:r>
    </w:p>
    <w:p w:rsidR="00393A58" w:rsidRDefault="00393A58" w:rsidP="00C4427D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Aparte de esto el profesor menciona temas de interés, entre los cuales esta:</w:t>
      </w:r>
    </w:p>
    <w:p w:rsidR="00393A58" w:rsidRDefault="00393A58" w:rsidP="00393A58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Relación entre la ética y la profesión docente</w:t>
      </w:r>
    </w:p>
    <w:p w:rsidR="00393A58" w:rsidRDefault="00393A58" w:rsidP="00393A58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Relación docentes en formación y docentes en ejercicio</w:t>
      </w:r>
    </w:p>
    <w:p w:rsidR="00393A58" w:rsidRDefault="00393A58" w:rsidP="00393A58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Formación para docentes no licenciados</w:t>
      </w:r>
    </w:p>
    <w:p w:rsidR="00393A58" w:rsidRDefault="00393A58" w:rsidP="00393A58">
      <w:pPr>
        <w:pStyle w:val="Prrafodelista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Formación de docentes y conocimiento de mundos juveniles</w:t>
      </w:r>
    </w:p>
    <w:p w:rsidR="00393A58" w:rsidRDefault="00393A58" w:rsidP="00393A58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Luego se da inicio a un taller referente a la lectura Pedagogía como ciencia de Mario Gómez e Iván Bedoya. El taller se realizo en grupos, y no pudo ser terminado e clase, por lo tanto se pospone para la próxima clase.</w:t>
      </w:r>
    </w:p>
    <w:p w:rsidR="00393A58" w:rsidRDefault="00393A58" w:rsidP="00393A58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Respecto al trabajo de investigación, le proponemos al profe la idea de trabajar respecto al malestar que presenta la educación en Latinoamérica, tomando como referencia el texto de </w:t>
      </w:r>
      <w:proofErr w:type="spellStart"/>
      <w:r>
        <w:rPr>
          <w:rFonts w:asciiTheme="majorHAnsi" w:hAnsiTheme="majorHAnsi"/>
          <w:sz w:val="24"/>
        </w:rPr>
        <w:t>Fals</w:t>
      </w:r>
      <w:proofErr w:type="spellEnd"/>
      <w:r>
        <w:rPr>
          <w:rFonts w:asciiTheme="majorHAnsi" w:hAnsiTheme="majorHAnsi"/>
          <w:sz w:val="24"/>
        </w:rPr>
        <w:t xml:space="preserve"> Borda, La crisis, el compromiso y la ciencia. De esto el profesor nos recomienda sintetizar mucho mas la idea.</w:t>
      </w:r>
    </w:p>
    <w:p w:rsidR="00C4427D" w:rsidRPr="00C4427D" w:rsidRDefault="00C4427D" w:rsidP="00C4427D">
      <w:pPr>
        <w:rPr>
          <w:rFonts w:asciiTheme="majorHAnsi" w:hAnsiTheme="majorHAnsi"/>
          <w:sz w:val="24"/>
        </w:rPr>
      </w:pPr>
    </w:p>
    <w:sectPr w:rsidR="00C4427D" w:rsidRPr="00C4427D" w:rsidSect="007556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B1D09"/>
    <w:multiLevelType w:val="hybridMultilevel"/>
    <w:tmpl w:val="55B205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27D"/>
    <w:rsid w:val="002C5648"/>
    <w:rsid w:val="00393A58"/>
    <w:rsid w:val="00755649"/>
    <w:rsid w:val="00C4427D"/>
    <w:rsid w:val="00F9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3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LEFORGAN</dc:creator>
  <cp:lastModifiedBy>LEFORGAN</cp:lastModifiedBy>
  <cp:revision>3</cp:revision>
  <dcterms:created xsi:type="dcterms:W3CDTF">2012-06-07T22:45:00Z</dcterms:created>
  <dcterms:modified xsi:type="dcterms:W3CDTF">2012-06-11T02:18:00Z</dcterms:modified>
</cp:coreProperties>
</file>