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63B" w:rsidRDefault="0005363B" w:rsidP="0005363B">
      <w:pPr>
        <w:spacing w:after="0"/>
        <w:jc w:val="center"/>
        <w:rPr>
          <w:rFonts w:asciiTheme="majorHAnsi" w:hAnsiTheme="majorHAnsi"/>
          <w:sz w:val="24"/>
        </w:rPr>
      </w:pPr>
      <w:r>
        <w:rPr>
          <w:rFonts w:asciiTheme="majorHAnsi" w:hAnsiTheme="majorHAnsi"/>
          <w:sz w:val="24"/>
        </w:rPr>
        <w:t>Universidad Distrital Francisco José de Caldas</w:t>
      </w:r>
    </w:p>
    <w:p w:rsidR="0005363B" w:rsidRDefault="0005363B" w:rsidP="0005363B">
      <w:pPr>
        <w:spacing w:after="0"/>
        <w:jc w:val="center"/>
        <w:rPr>
          <w:rFonts w:asciiTheme="majorHAnsi" w:hAnsiTheme="majorHAnsi"/>
          <w:sz w:val="24"/>
        </w:rPr>
      </w:pPr>
      <w:r>
        <w:rPr>
          <w:rFonts w:asciiTheme="majorHAnsi" w:hAnsiTheme="majorHAnsi"/>
          <w:sz w:val="24"/>
        </w:rPr>
        <w:t>Facultad de Ciencias y Educación</w:t>
      </w:r>
    </w:p>
    <w:p w:rsidR="0005363B" w:rsidRDefault="0005363B" w:rsidP="0005363B">
      <w:pPr>
        <w:spacing w:after="0"/>
        <w:jc w:val="center"/>
        <w:rPr>
          <w:rFonts w:asciiTheme="majorHAnsi" w:hAnsiTheme="majorHAnsi"/>
          <w:sz w:val="24"/>
        </w:rPr>
      </w:pPr>
      <w:r>
        <w:rPr>
          <w:rFonts w:asciiTheme="majorHAnsi" w:hAnsiTheme="majorHAnsi"/>
          <w:sz w:val="24"/>
        </w:rPr>
        <w:t>Proyecto Curricular de Licenciatura en Biología</w:t>
      </w:r>
    </w:p>
    <w:p w:rsidR="0005363B" w:rsidRDefault="0005363B" w:rsidP="0005363B">
      <w:pPr>
        <w:jc w:val="center"/>
      </w:pPr>
      <w:r>
        <w:rPr>
          <w:rFonts w:asciiTheme="majorHAnsi" w:hAnsiTheme="majorHAnsi"/>
          <w:sz w:val="24"/>
        </w:rPr>
        <w:t>Formación Docente</w:t>
      </w:r>
    </w:p>
    <w:p w:rsidR="0005363B" w:rsidRDefault="0005363B" w:rsidP="0005363B">
      <w:pPr>
        <w:spacing w:after="0"/>
        <w:rPr>
          <w:rFonts w:asciiTheme="majorHAnsi" w:hAnsiTheme="majorHAnsi"/>
          <w:b/>
          <w:color w:val="1F497D" w:themeColor="text2"/>
          <w:sz w:val="32"/>
        </w:rPr>
      </w:pPr>
    </w:p>
    <w:p w:rsidR="0005363B" w:rsidRDefault="0005363B" w:rsidP="0005363B">
      <w:pPr>
        <w:spacing w:after="0"/>
        <w:rPr>
          <w:rFonts w:asciiTheme="majorHAnsi" w:hAnsiTheme="majorHAnsi"/>
          <w:b/>
          <w:color w:val="1F497D" w:themeColor="text2"/>
          <w:sz w:val="32"/>
        </w:rPr>
      </w:pPr>
    </w:p>
    <w:p w:rsidR="0005363B" w:rsidRDefault="0005363B" w:rsidP="0005363B">
      <w:pPr>
        <w:spacing w:after="0"/>
        <w:rPr>
          <w:rFonts w:asciiTheme="majorHAnsi" w:hAnsiTheme="majorHAnsi"/>
          <w:b/>
          <w:color w:val="1F497D" w:themeColor="text2"/>
          <w:sz w:val="32"/>
        </w:rPr>
      </w:pPr>
      <w:r>
        <w:rPr>
          <w:rFonts w:asciiTheme="majorHAnsi" w:hAnsiTheme="majorHAnsi"/>
          <w:b/>
          <w:color w:val="1F497D" w:themeColor="text2"/>
          <w:sz w:val="32"/>
        </w:rPr>
        <w:t>Relatoría</w:t>
      </w:r>
    </w:p>
    <w:p w:rsidR="0005363B" w:rsidRDefault="0005363B" w:rsidP="0005363B">
      <w:pPr>
        <w:pBdr>
          <w:bottom w:val="single" w:sz="4" w:space="1" w:color="auto"/>
        </w:pBdr>
        <w:spacing w:after="0"/>
        <w:rPr>
          <w:rFonts w:asciiTheme="majorHAnsi" w:hAnsiTheme="majorHAnsi"/>
          <w:color w:val="1F497D" w:themeColor="text2"/>
          <w:sz w:val="24"/>
        </w:rPr>
      </w:pPr>
      <w:r>
        <w:rPr>
          <w:rFonts w:asciiTheme="majorHAnsi" w:hAnsiTheme="majorHAnsi"/>
          <w:color w:val="1F497D" w:themeColor="text2"/>
          <w:sz w:val="24"/>
        </w:rPr>
        <w:t xml:space="preserve">27 de Abril del 2012 </w:t>
      </w:r>
    </w:p>
    <w:p w:rsidR="0005363B" w:rsidRDefault="0005363B" w:rsidP="0005363B">
      <w:pPr>
        <w:rPr>
          <w:sz w:val="24"/>
        </w:rPr>
      </w:pPr>
    </w:p>
    <w:p w:rsidR="0005363B" w:rsidRDefault="0005363B" w:rsidP="007C6278">
      <w:pPr>
        <w:jc w:val="both"/>
        <w:rPr>
          <w:sz w:val="24"/>
        </w:rPr>
      </w:pPr>
      <w:r>
        <w:rPr>
          <w:sz w:val="24"/>
        </w:rPr>
        <w:t xml:space="preserve">Al iniciar la clase el profesor se dirige a quienes no han entregado portafolio, para que lo entregue lo </w:t>
      </w:r>
      <w:proofErr w:type="gramStart"/>
      <w:r>
        <w:rPr>
          <w:sz w:val="24"/>
        </w:rPr>
        <w:t>mas</w:t>
      </w:r>
      <w:proofErr w:type="gramEnd"/>
      <w:r>
        <w:rPr>
          <w:sz w:val="24"/>
        </w:rPr>
        <w:t xml:space="preserve"> rápido posible por el cierre del corte. Luego de ello el profesor hace referencia al saber pedagógico citando a tres personajes Aristizabal, Quicero y Restrepo, de los cuales se realizaran unas lecturas. También recuerda la socialización de las 8 tesis de Rafael Ávila. </w:t>
      </w:r>
    </w:p>
    <w:p w:rsidR="0005363B" w:rsidRDefault="0005363B" w:rsidP="007C6278">
      <w:pPr>
        <w:jc w:val="both"/>
        <w:rPr>
          <w:sz w:val="24"/>
        </w:rPr>
      </w:pPr>
      <w:r>
        <w:rPr>
          <w:sz w:val="24"/>
        </w:rPr>
        <w:t>El profesor indica puntos clave para el desarrollo de la investigación planteada: ¿Qué hacer?, ¿Por qué se quiere hacer?, ¿para que se quiere hacer?, ¿cuanto se quiere hacer?, ¿Cómo se va hacer?, ¿Cuándo se va hacer?, ¿A quien va dirigido?, ¿Quiénes lo van hacer?, ¿con que se va hacer?, ¿Dónde se va hacer</w:t>
      </w:r>
      <w:proofErr w:type="gramStart"/>
      <w:r>
        <w:rPr>
          <w:sz w:val="24"/>
        </w:rPr>
        <w:t>?.</w:t>
      </w:r>
      <w:proofErr w:type="gramEnd"/>
    </w:p>
    <w:p w:rsidR="0005363B" w:rsidRDefault="0005363B" w:rsidP="007C6278">
      <w:pPr>
        <w:jc w:val="both"/>
        <w:rPr>
          <w:sz w:val="24"/>
        </w:rPr>
      </w:pPr>
      <w:r>
        <w:rPr>
          <w:sz w:val="24"/>
        </w:rPr>
        <w:t>Estos puntos nos ayudaran a la construcción y profundización de nuestra investigación.</w:t>
      </w:r>
    </w:p>
    <w:p w:rsidR="0005363B" w:rsidRDefault="0005363B" w:rsidP="007C6278">
      <w:pPr>
        <w:jc w:val="both"/>
        <w:rPr>
          <w:sz w:val="24"/>
        </w:rPr>
      </w:pPr>
      <w:r>
        <w:rPr>
          <w:sz w:val="24"/>
        </w:rPr>
        <w:t xml:space="preserve">Respecto a la investigación, </w:t>
      </w:r>
      <w:r w:rsidR="007C6278">
        <w:rPr>
          <w:sz w:val="24"/>
        </w:rPr>
        <w:t>junto con la compañera Andrea Ortiz, damos inicio a el trabajo en Identidad Docente, para ello empezamos a buscar marco teórico y artículos relacionados para guiar la investigación.</w:t>
      </w:r>
    </w:p>
    <w:p w:rsidR="007C6278" w:rsidRDefault="007C6278" w:rsidP="007C6278">
      <w:pPr>
        <w:jc w:val="both"/>
        <w:rPr>
          <w:sz w:val="24"/>
        </w:rPr>
      </w:pPr>
      <w:r>
        <w:rPr>
          <w:sz w:val="24"/>
        </w:rPr>
        <w:t>Según el taller de sensibilización El Ser Docente, se hace mención de:</w:t>
      </w:r>
    </w:p>
    <w:p w:rsidR="007C6278" w:rsidRDefault="007C6278" w:rsidP="007C6278">
      <w:pPr>
        <w:pStyle w:val="Prrafodelista"/>
        <w:numPr>
          <w:ilvl w:val="0"/>
          <w:numId w:val="1"/>
        </w:numPr>
        <w:jc w:val="both"/>
        <w:rPr>
          <w:sz w:val="24"/>
        </w:rPr>
      </w:pPr>
      <w:r>
        <w:rPr>
          <w:sz w:val="24"/>
        </w:rPr>
        <w:t>¿Qué lo animo a estudiar una licenciatura?</w:t>
      </w:r>
    </w:p>
    <w:p w:rsidR="007C6278" w:rsidRDefault="007C6278" w:rsidP="007C6278">
      <w:pPr>
        <w:pStyle w:val="Prrafodelista"/>
        <w:numPr>
          <w:ilvl w:val="0"/>
          <w:numId w:val="1"/>
        </w:numPr>
        <w:jc w:val="both"/>
        <w:rPr>
          <w:sz w:val="24"/>
        </w:rPr>
      </w:pPr>
      <w:r>
        <w:rPr>
          <w:sz w:val="24"/>
        </w:rPr>
        <w:t>Contexto personal y familiar</w:t>
      </w:r>
    </w:p>
    <w:p w:rsidR="007C6278" w:rsidRDefault="007C6278" w:rsidP="007C6278">
      <w:pPr>
        <w:pStyle w:val="Prrafodelista"/>
        <w:numPr>
          <w:ilvl w:val="0"/>
          <w:numId w:val="1"/>
        </w:numPr>
        <w:jc w:val="both"/>
        <w:rPr>
          <w:sz w:val="24"/>
        </w:rPr>
      </w:pPr>
      <w:r>
        <w:rPr>
          <w:sz w:val="24"/>
        </w:rPr>
        <w:t>Análisis de eje pedagógico de la licenciatura</w:t>
      </w:r>
    </w:p>
    <w:p w:rsidR="007C6278" w:rsidRDefault="007C6278" w:rsidP="007C6278">
      <w:pPr>
        <w:pStyle w:val="Prrafodelista"/>
        <w:numPr>
          <w:ilvl w:val="0"/>
          <w:numId w:val="1"/>
        </w:numPr>
        <w:jc w:val="both"/>
        <w:rPr>
          <w:sz w:val="24"/>
        </w:rPr>
      </w:pPr>
      <w:r>
        <w:rPr>
          <w:sz w:val="24"/>
        </w:rPr>
        <w:t>Análisis del componente investigativo</w:t>
      </w:r>
    </w:p>
    <w:p w:rsidR="007C6278" w:rsidRDefault="007C6278" w:rsidP="007C6278">
      <w:pPr>
        <w:pStyle w:val="Prrafodelista"/>
        <w:numPr>
          <w:ilvl w:val="0"/>
          <w:numId w:val="1"/>
        </w:numPr>
        <w:jc w:val="both"/>
        <w:rPr>
          <w:sz w:val="24"/>
        </w:rPr>
      </w:pPr>
      <w:r>
        <w:rPr>
          <w:sz w:val="24"/>
        </w:rPr>
        <w:t>Vida en la universidad</w:t>
      </w:r>
    </w:p>
    <w:p w:rsidR="007C6278" w:rsidRDefault="007C6278" w:rsidP="007C6278">
      <w:pPr>
        <w:pStyle w:val="Prrafodelista"/>
        <w:numPr>
          <w:ilvl w:val="0"/>
          <w:numId w:val="1"/>
        </w:numPr>
        <w:jc w:val="both"/>
        <w:rPr>
          <w:sz w:val="24"/>
        </w:rPr>
      </w:pPr>
      <w:r>
        <w:rPr>
          <w:sz w:val="24"/>
        </w:rPr>
        <w:t>Proyección social a la comunidad</w:t>
      </w:r>
    </w:p>
    <w:p w:rsidR="007C6278" w:rsidRDefault="007C6278" w:rsidP="007C6278">
      <w:pPr>
        <w:pStyle w:val="Prrafodelista"/>
        <w:numPr>
          <w:ilvl w:val="0"/>
          <w:numId w:val="1"/>
        </w:numPr>
        <w:jc w:val="both"/>
        <w:rPr>
          <w:sz w:val="24"/>
        </w:rPr>
      </w:pPr>
      <w:r>
        <w:rPr>
          <w:sz w:val="24"/>
        </w:rPr>
        <w:t>Experiencias formativas fuera de la universidad</w:t>
      </w:r>
    </w:p>
    <w:p w:rsidR="007C6278" w:rsidRPr="007C6278" w:rsidRDefault="007C6278" w:rsidP="007C6278">
      <w:pPr>
        <w:pStyle w:val="Prrafodelista"/>
        <w:numPr>
          <w:ilvl w:val="0"/>
          <w:numId w:val="1"/>
        </w:numPr>
        <w:jc w:val="both"/>
        <w:rPr>
          <w:sz w:val="24"/>
        </w:rPr>
      </w:pPr>
      <w:r>
        <w:rPr>
          <w:sz w:val="24"/>
        </w:rPr>
        <w:t>Prospectiva profesional de la formación docente</w:t>
      </w:r>
    </w:p>
    <w:p w:rsidR="00B74C4D" w:rsidRDefault="00B74C4D"/>
    <w:sectPr w:rsidR="00B74C4D" w:rsidSect="00B74C4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76216"/>
    <w:multiLevelType w:val="hybridMultilevel"/>
    <w:tmpl w:val="87380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363B"/>
    <w:rsid w:val="0005363B"/>
    <w:rsid w:val="007C6278"/>
    <w:rsid w:val="00B74C4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6278"/>
    <w:pPr>
      <w:ind w:left="720"/>
      <w:contextualSpacing/>
    </w:pPr>
  </w:style>
</w:styles>
</file>

<file path=word/webSettings.xml><?xml version="1.0" encoding="utf-8"?>
<w:webSettings xmlns:r="http://schemas.openxmlformats.org/officeDocument/2006/relationships" xmlns:w="http://schemas.openxmlformats.org/wordprocessingml/2006/main">
  <w:divs>
    <w:div w:id="105843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238</Words>
  <Characters>1310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LEFORGAN</dc:creator>
  <cp:lastModifiedBy>LEFORGAN</cp:lastModifiedBy>
  <cp:revision>1</cp:revision>
  <dcterms:created xsi:type="dcterms:W3CDTF">2012-06-08T03:48:00Z</dcterms:created>
  <dcterms:modified xsi:type="dcterms:W3CDTF">2012-06-08T04:08:00Z</dcterms:modified>
</cp:coreProperties>
</file>