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60" w:rsidRDefault="003209F5" w:rsidP="00555F6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De mayo</w:t>
      </w:r>
      <w:r w:rsidR="00555F60">
        <w:rPr>
          <w:rFonts w:asciiTheme="majorHAnsi" w:hAnsiTheme="majorHAnsi"/>
        </w:rPr>
        <w:t>Universidad Distrital Francisco José de Caldas</w:t>
      </w:r>
    </w:p>
    <w:p w:rsidR="00555F60" w:rsidRDefault="00555F60" w:rsidP="00555F6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Facultad de Ciencias y Educación</w:t>
      </w:r>
    </w:p>
    <w:p w:rsidR="00555F60" w:rsidRDefault="00555F60" w:rsidP="00555F60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Proyecto Curricular de Licenciatura en Biología</w:t>
      </w:r>
    </w:p>
    <w:p w:rsidR="00555F60" w:rsidRDefault="00555F60" w:rsidP="00555F60">
      <w:pPr>
        <w:jc w:val="center"/>
        <w:rPr>
          <w:rFonts w:asciiTheme="minorHAnsi" w:hAnsiTheme="minorHAnsi"/>
          <w:sz w:val="22"/>
        </w:rPr>
      </w:pPr>
      <w:r>
        <w:rPr>
          <w:rFonts w:asciiTheme="majorHAnsi" w:hAnsiTheme="majorHAnsi"/>
        </w:rPr>
        <w:t>Formación Docente</w:t>
      </w:r>
    </w:p>
    <w:p w:rsidR="00555F60" w:rsidRDefault="00555F60" w:rsidP="00555F60">
      <w:pPr>
        <w:rPr>
          <w:rFonts w:asciiTheme="majorHAnsi" w:hAnsiTheme="majorHAnsi"/>
          <w:b/>
          <w:color w:val="1F497D" w:themeColor="text2"/>
          <w:sz w:val="32"/>
        </w:rPr>
      </w:pPr>
    </w:p>
    <w:p w:rsidR="00555F60" w:rsidRDefault="00555F60" w:rsidP="00555F60">
      <w:pPr>
        <w:rPr>
          <w:rFonts w:asciiTheme="majorHAnsi" w:hAnsiTheme="majorHAnsi"/>
          <w:b/>
          <w:color w:val="1F497D" w:themeColor="text2"/>
          <w:sz w:val="32"/>
        </w:rPr>
      </w:pPr>
    </w:p>
    <w:p w:rsidR="00555F60" w:rsidRDefault="00555F60" w:rsidP="00555F60">
      <w:pPr>
        <w:rPr>
          <w:rFonts w:asciiTheme="majorHAnsi" w:hAnsiTheme="majorHAnsi"/>
          <w:b/>
          <w:color w:val="1F497D" w:themeColor="text2"/>
          <w:sz w:val="32"/>
        </w:rPr>
      </w:pPr>
    </w:p>
    <w:p w:rsidR="00555F60" w:rsidRDefault="00555F60" w:rsidP="00555F60">
      <w:pPr>
        <w:rPr>
          <w:rFonts w:asciiTheme="majorHAnsi" w:hAnsiTheme="majorHAnsi"/>
          <w:b/>
          <w:color w:val="1F497D" w:themeColor="text2"/>
          <w:sz w:val="28"/>
        </w:rPr>
      </w:pPr>
      <w:r>
        <w:rPr>
          <w:rFonts w:asciiTheme="majorHAnsi" w:hAnsiTheme="majorHAnsi"/>
          <w:b/>
          <w:color w:val="1F497D" w:themeColor="text2"/>
          <w:sz w:val="28"/>
        </w:rPr>
        <w:t>Relatoría</w:t>
      </w:r>
    </w:p>
    <w:p w:rsidR="00555F60" w:rsidRDefault="00555F60" w:rsidP="00555F60">
      <w:pPr>
        <w:pBdr>
          <w:bottom w:val="single" w:sz="4" w:space="1" w:color="auto"/>
        </w:pBdr>
        <w:rPr>
          <w:rFonts w:asciiTheme="majorHAnsi" w:hAnsiTheme="majorHAnsi"/>
          <w:color w:val="1F497D" w:themeColor="text2"/>
        </w:rPr>
      </w:pPr>
      <w:r>
        <w:rPr>
          <w:rFonts w:asciiTheme="majorHAnsi" w:hAnsiTheme="majorHAnsi"/>
          <w:color w:val="1F497D" w:themeColor="text2"/>
        </w:rPr>
        <w:t xml:space="preserve">11 de mayo del 2012 </w:t>
      </w:r>
    </w:p>
    <w:p w:rsidR="0074029F" w:rsidRDefault="0074029F"/>
    <w:p w:rsidR="00555F60" w:rsidRPr="00814C50" w:rsidRDefault="00555F60" w:rsidP="00905800">
      <w:pPr>
        <w:jc w:val="both"/>
        <w:rPr>
          <w:rFonts w:asciiTheme="minorHAnsi" w:hAnsiTheme="minorHAnsi" w:cstheme="minorHAnsi"/>
        </w:rPr>
      </w:pPr>
      <w:r w:rsidRPr="00814C50">
        <w:rPr>
          <w:rFonts w:asciiTheme="minorHAnsi" w:hAnsiTheme="minorHAnsi" w:cstheme="minorHAnsi"/>
        </w:rPr>
        <w:t>La clase inicia con la lectura de la relatoría del dia 4 de mayo del 2012, al terminar el profesor recuerda la importancia de esta actividad, ya que nos ayuda a llevar una memoria de las clases, por tanto el historial de las actividades realizadas hasta el momento.</w:t>
      </w:r>
    </w:p>
    <w:p w:rsidR="00905800" w:rsidRDefault="00905800" w:rsidP="00905800">
      <w:pPr>
        <w:jc w:val="both"/>
        <w:rPr>
          <w:rFonts w:asciiTheme="minorHAnsi" w:hAnsiTheme="minorHAnsi" w:cstheme="minorHAnsi"/>
        </w:rPr>
      </w:pPr>
    </w:p>
    <w:p w:rsidR="00C12954" w:rsidRPr="00814C50" w:rsidRDefault="00555F60" w:rsidP="00905800">
      <w:pPr>
        <w:jc w:val="both"/>
        <w:rPr>
          <w:rFonts w:asciiTheme="minorHAnsi" w:hAnsiTheme="minorHAnsi" w:cstheme="minorHAnsi"/>
        </w:rPr>
      </w:pPr>
      <w:r w:rsidRPr="00814C50">
        <w:rPr>
          <w:rFonts w:asciiTheme="minorHAnsi" w:hAnsiTheme="minorHAnsi" w:cstheme="minorHAnsi"/>
        </w:rPr>
        <w:t xml:space="preserve"> Se habla de las políticas educativas </w:t>
      </w:r>
      <w:r w:rsidR="00C12954" w:rsidRPr="00814C50">
        <w:rPr>
          <w:rFonts w:asciiTheme="minorHAnsi" w:hAnsiTheme="minorHAnsi" w:cstheme="minorHAnsi"/>
        </w:rPr>
        <w:t xml:space="preserve">que si bien son producto de las sociedades dominantes. Por ello mismo la dificultad  ala hora de realizar cambios, poco espacio para cambiar la historia, sumado a la mínima acción de las sociedades débiles. </w:t>
      </w:r>
      <w:r w:rsidR="00905800">
        <w:rPr>
          <w:rFonts w:asciiTheme="minorHAnsi" w:hAnsiTheme="minorHAnsi" w:cstheme="minorHAnsi"/>
        </w:rPr>
        <w:t xml:space="preserve"> </w:t>
      </w:r>
      <w:r w:rsidR="00C12954" w:rsidRPr="00814C50">
        <w:rPr>
          <w:rFonts w:asciiTheme="minorHAnsi" w:hAnsiTheme="minorHAnsi" w:cstheme="minorHAnsi"/>
        </w:rPr>
        <w:t xml:space="preserve">Se menciona a </w:t>
      </w:r>
      <w:proofErr w:type="spellStart"/>
      <w:r w:rsidR="00C12954" w:rsidRPr="00814C50">
        <w:rPr>
          <w:rFonts w:asciiTheme="minorHAnsi" w:hAnsiTheme="minorHAnsi" w:cstheme="minorHAnsi"/>
        </w:rPr>
        <w:t>Fals</w:t>
      </w:r>
      <w:proofErr w:type="spellEnd"/>
      <w:r w:rsidR="00C12954" w:rsidRPr="00814C50">
        <w:rPr>
          <w:rFonts w:asciiTheme="minorHAnsi" w:hAnsiTheme="minorHAnsi" w:cstheme="minorHAnsi"/>
        </w:rPr>
        <w:t xml:space="preserve"> Borda y la investigación de acción participativa (IAP).</w:t>
      </w:r>
      <w:r w:rsidR="00905800">
        <w:rPr>
          <w:rFonts w:asciiTheme="minorHAnsi" w:hAnsiTheme="minorHAnsi" w:cstheme="minorHAnsi"/>
        </w:rPr>
        <w:t xml:space="preserve"> (</w:t>
      </w:r>
      <w:r w:rsidR="00C12954" w:rsidRPr="00814C50">
        <w:rPr>
          <w:rFonts w:asciiTheme="minorHAnsi" w:hAnsiTheme="minorHAnsi" w:cstheme="minorHAnsi"/>
        </w:rPr>
        <w:t xml:space="preserve">En la parte de anexos, encontraras </w:t>
      </w:r>
      <w:r w:rsidR="00905800">
        <w:rPr>
          <w:rFonts w:asciiTheme="minorHAnsi" w:hAnsiTheme="minorHAnsi" w:cstheme="minorHAnsi"/>
        </w:rPr>
        <w:t xml:space="preserve">documento de </w:t>
      </w:r>
      <w:proofErr w:type="spellStart"/>
      <w:r w:rsidR="00905800">
        <w:rPr>
          <w:rFonts w:asciiTheme="minorHAnsi" w:hAnsiTheme="minorHAnsi" w:cstheme="minorHAnsi"/>
        </w:rPr>
        <w:t>Fals</w:t>
      </w:r>
      <w:proofErr w:type="spellEnd"/>
      <w:r w:rsidR="00905800">
        <w:rPr>
          <w:rFonts w:asciiTheme="minorHAnsi" w:hAnsiTheme="minorHAnsi" w:cstheme="minorHAnsi"/>
        </w:rPr>
        <w:t xml:space="preserve"> borda).</w:t>
      </w:r>
    </w:p>
    <w:p w:rsidR="00C12954" w:rsidRPr="00814C50" w:rsidRDefault="00C12954" w:rsidP="00905800">
      <w:pPr>
        <w:jc w:val="both"/>
        <w:rPr>
          <w:rFonts w:asciiTheme="minorHAnsi" w:hAnsiTheme="minorHAnsi" w:cstheme="minorHAnsi"/>
        </w:rPr>
      </w:pPr>
    </w:p>
    <w:p w:rsidR="00814C50" w:rsidRPr="00814C50" w:rsidRDefault="00C12954" w:rsidP="00905800">
      <w:pPr>
        <w:jc w:val="both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hAnsiTheme="minorHAnsi" w:cstheme="minorHAnsi"/>
        </w:rPr>
        <w:t>El profesor recuerda la charla de profesor Carlo e indica que esta actividad no debe quedar en el olvido, y que hay muchos puntos a tratar.</w:t>
      </w:r>
      <w:r w:rsidR="00814C50" w:rsidRPr="00814C50">
        <w:rPr>
          <w:rFonts w:asciiTheme="minorHAnsi" w:hAnsiTheme="minorHAnsi" w:cstheme="minorHAnsi"/>
        </w:rPr>
        <w:t xml:space="preserve"> Luego aclara las condiciones de entrega del portafolio. </w:t>
      </w:r>
      <w:r w:rsidR="00814C50"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Los</w:t>
      </w: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contenidos de la segunda entrega del portafolio</w:t>
      </w:r>
      <w:r w:rsidR="00814C50"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</w:t>
      </w:r>
      <w:proofErr w:type="gramStart"/>
      <w:r w:rsidR="00814C50"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son </w:t>
      </w: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:</w:t>
      </w:r>
      <w:proofErr w:type="gramEnd"/>
    </w:p>
    <w:p w:rsidR="00C12954" w:rsidRPr="00814C50" w:rsidRDefault="00C12954" w:rsidP="00814C50">
      <w:pPr>
        <w:rPr>
          <w:rFonts w:asciiTheme="minorHAnsi" w:hAnsiTheme="minorHAnsi" w:cstheme="minorHAnsi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</w:t>
      </w:r>
    </w:p>
    <w:p w:rsidR="00814C50" w:rsidRPr="00814C50" w:rsidRDefault="00C12954" w:rsidP="00C12954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Lecturas sobre saber pedagógico con su respectivo análisis en RAE </w:t>
      </w:r>
    </w:p>
    <w:p w:rsidR="00814C50" w:rsidRPr="00814C50" w:rsidRDefault="00814C50" w:rsidP="00814C50">
      <w:pPr>
        <w:pStyle w:val="Prrafodelista"/>
        <w:numPr>
          <w:ilvl w:val="1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Díaz</w:t>
      </w:r>
    </w:p>
    <w:p w:rsidR="00814C50" w:rsidRPr="00814C50" w:rsidRDefault="00814C50" w:rsidP="00814C50">
      <w:pPr>
        <w:pStyle w:val="Prrafodelista"/>
        <w:numPr>
          <w:ilvl w:val="1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Restrepo</w:t>
      </w:r>
    </w:p>
    <w:p w:rsidR="00814C50" w:rsidRPr="00814C50" w:rsidRDefault="00814C50" w:rsidP="00814C50">
      <w:pPr>
        <w:pStyle w:val="Prrafodelista"/>
        <w:numPr>
          <w:ilvl w:val="1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Aristizabal</w:t>
      </w:r>
      <w:r w:rsidR="00C12954"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</w:t>
      </w:r>
    </w:p>
    <w:p w:rsidR="00814C50" w:rsidRPr="00814C50" w:rsidRDefault="00C12954" w:rsidP="00814C50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Una lectura complementaria</w:t>
      </w:r>
      <w:r w:rsidR="00814C50"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 xml:space="preserve"> de Marina Camargo y Eloísa Vasco</w:t>
      </w:r>
    </w:p>
    <w:p w:rsidR="00C12954" w:rsidRPr="00814C50" w:rsidRDefault="00C12954" w:rsidP="00C12954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val="es-CO" w:eastAsia="en-US"/>
        </w:rPr>
      </w:pPr>
      <w:r w:rsidRPr="00814C50">
        <w:rPr>
          <w:rFonts w:asciiTheme="minorHAnsi" w:eastAsiaTheme="minorHAnsi" w:hAnsiTheme="minorHAnsi" w:cstheme="minorHAnsi"/>
          <w:color w:val="000000"/>
          <w:lang w:val="es-CO" w:eastAsia="en-US"/>
        </w:rPr>
        <w:t>Autoevaluación del proceso.</w:t>
      </w:r>
    </w:p>
    <w:p w:rsidR="00814C50" w:rsidRDefault="00814C50" w:rsidP="00814C5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</w:pPr>
    </w:p>
    <w:p w:rsidR="009B007E" w:rsidRDefault="009B007E" w:rsidP="00814C5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</w:pPr>
    </w:p>
    <w:p w:rsidR="00814C50" w:rsidRPr="00814C50" w:rsidRDefault="009B007E" w:rsidP="00814C5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  <w:t>R</w:t>
      </w:r>
      <w:r w:rsidR="00814C50"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  <w:t>A</w:t>
      </w:r>
      <w:r>
        <w:rPr>
          <w:rFonts w:ascii="Calibri" w:eastAsiaTheme="minorHAnsi" w:hAnsi="Calibri" w:cs="Calibri"/>
          <w:color w:val="000000"/>
          <w:sz w:val="22"/>
          <w:szCs w:val="22"/>
          <w:lang w:val="es-CO" w:eastAsia="en-US"/>
        </w:rPr>
        <w:t>E</w:t>
      </w:r>
    </w:p>
    <w:tbl>
      <w:tblPr>
        <w:tblStyle w:val="Tablaconcuadrcula"/>
        <w:tblW w:w="0" w:type="auto"/>
        <w:tblLook w:val="04A0"/>
      </w:tblPr>
      <w:tblGrid>
        <w:gridCol w:w="2943"/>
      </w:tblGrid>
      <w:tr w:rsidR="00814C50" w:rsidTr="009B007E">
        <w:tc>
          <w:tcPr>
            <w:tcW w:w="2943" w:type="dxa"/>
          </w:tcPr>
          <w:p w:rsidR="00814C50" w:rsidRDefault="00814C50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Autor</w:t>
            </w:r>
          </w:p>
        </w:tc>
      </w:tr>
      <w:tr w:rsidR="00814C50" w:rsidTr="009B007E">
        <w:tc>
          <w:tcPr>
            <w:tcW w:w="2943" w:type="dxa"/>
          </w:tcPr>
          <w:p w:rsidR="00814C50" w:rsidRDefault="00814C50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Nombre del articulo</w:t>
            </w:r>
          </w:p>
        </w:tc>
      </w:tr>
      <w:tr w:rsidR="00814C50" w:rsidTr="009B007E">
        <w:tc>
          <w:tcPr>
            <w:tcW w:w="2943" w:type="dxa"/>
          </w:tcPr>
          <w:p w:rsidR="00814C50" w:rsidRDefault="00814C50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Palabras clave</w:t>
            </w:r>
          </w:p>
        </w:tc>
      </w:tr>
      <w:tr w:rsidR="00814C50" w:rsidTr="009B007E">
        <w:tc>
          <w:tcPr>
            <w:tcW w:w="2943" w:type="dxa"/>
          </w:tcPr>
          <w:p w:rsidR="00814C50" w:rsidRDefault="009B007E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Resumen global</w:t>
            </w:r>
          </w:p>
        </w:tc>
      </w:tr>
      <w:tr w:rsidR="00814C50" w:rsidTr="009B007E">
        <w:tc>
          <w:tcPr>
            <w:tcW w:w="2943" w:type="dxa"/>
          </w:tcPr>
          <w:p w:rsidR="00814C50" w:rsidRDefault="009B007E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Frases significativas</w:t>
            </w:r>
          </w:p>
        </w:tc>
      </w:tr>
      <w:tr w:rsidR="00814C50" w:rsidTr="009B007E">
        <w:tc>
          <w:tcPr>
            <w:tcW w:w="2943" w:type="dxa"/>
          </w:tcPr>
          <w:p w:rsidR="00814C50" w:rsidRDefault="009B007E" w:rsidP="00814C5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s-C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es-CO" w:eastAsia="en-US"/>
              </w:rPr>
              <w:t>Preguntas orientativas</w:t>
            </w:r>
          </w:p>
        </w:tc>
      </w:tr>
    </w:tbl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</w:p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El profesor recuerda que en la próxima clase se realizara un examen sobre el saber pedagógico.</w:t>
      </w:r>
    </w:p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</w:p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El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 docente propone desarrollar unas fichas de trabajo en relación a la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 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vida académica y la constitución de  la identidad docente, explica rápidamente cada ficha y su diligenciamiento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. Este ejercicio se encuentra en la parte de Quienes Somos.</w:t>
      </w:r>
    </w:p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</w:p>
    <w:p w:rsidR="009B007E" w:rsidRPr="00905800" w:rsidRDefault="009B007E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Luego se inicia la socialización de los proyectos de investigación: el </w:t>
      </w:r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p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rimer proyecto que se presenta hace re</w:t>
      </w:r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ferencia a la afrodecendencia  “</w:t>
      </w: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construyendo </w:t>
      </w:r>
      <w:proofErr w:type="spellStart"/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afro</w:t>
      </w:r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decendencia</w:t>
      </w:r>
      <w:proofErr w:type="spellEnd"/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” (</w:t>
      </w:r>
      <w:proofErr w:type="spellStart"/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afrocolombianidad</w:t>
      </w:r>
      <w:proofErr w:type="spellEnd"/>
      <w:r w:rsidR="00905800"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), y destaca la poca importancia de este tema en la universidad, comentan la metodología y los efectos de la colonización.</w:t>
      </w:r>
    </w:p>
    <w:p w:rsidR="00905800" w:rsidRPr="00905800" w:rsidRDefault="00905800" w:rsidP="0090580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Cs w:val="22"/>
          <w:lang w:val="es-CO" w:eastAsia="en-US"/>
        </w:rPr>
      </w:pPr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Otro proyecto fue el de identidad docente en los estudiantes de  las licenciaturas en ciencias sociales y en biología de la Universidad Distrital Francisco </w:t>
      </w:r>
      <w:proofErr w:type="spellStart"/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>Jose</w:t>
      </w:r>
      <w:proofErr w:type="spellEnd"/>
      <w:r w:rsidRPr="00905800">
        <w:rPr>
          <w:rFonts w:ascii="Calibri" w:eastAsiaTheme="minorHAnsi" w:hAnsi="Calibri" w:cs="Calibri"/>
          <w:color w:val="000000"/>
          <w:szCs w:val="22"/>
          <w:lang w:val="es-CO" w:eastAsia="en-US"/>
        </w:rPr>
        <w:t xml:space="preserve"> de Caldas,  otro proyecto expuesto fue el de la enseñanza de la física en personas con síndrome de Down.</w:t>
      </w:r>
    </w:p>
    <w:sectPr w:rsidR="00905800" w:rsidRPr="00905800" w:rsidSect="00740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F260B"/>
    <w:multiLevelType w:val="hybridMultilevel"/>
    <w:tmpl w:val="40345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F60"/>
    <w:rsid w:val="003209F5"/>
    <w:rsid w:val="00555F60"/>
    <w:rsid w:val="0074029F"/>
    <w:rsid w:val="00814C50"/>
    <w:rsid w:val="00905800"/>
    <w:rsid w:val="009B007E"/>
    <w:rsid w:val="00C1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4C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LEFORGAN</dc:creator>
  <cp:lastModifiedBy>LEFORGAN</cp:lastModifiedBy>
  <cp:revision>2</cp:revision>
  <dcterms:created xsi:type="dcterms:W3CDTF">2012-06-10T19:02:00Z</dcterms:created>
  <dcterms:modified xsi:type="dcterms:W3CDTF">2012-06-10T19:02:00Z</dcterms:modified>
</cp:coreProperties>
</file>